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1F" w:rsidRPr="00315F1F" w:rsidRDefault="00315F1F" w:rsidP="00315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5F1F">
        <w:rPr>
          <w:rFonts w:ascii="Tahoma" w:eastAsia="Times New Roman" w:hAnsi="Tahoma" w:cs="Tahoma"/>
          <w:sz w:val="16"/>
          <w:szCs w:val="20"/>
          <w:lang w:eastAsia="ru-RU"/>
        </w:rPr>
        <w:t>    ЖК РФ предлагает три способа управления многоквартирным домом:</w:t>
      </w:r>
    </w:p>
    <w:p w:rsidR="00315F1F" w:rsidRPr="00315F1F" w:rsidRDefault="00315F1F" w:rsidP="00315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hyperlink r:id="rId5" w:tgtFrame="_self" w:history="1">
        <w:r w:rsidRPr="00315F1F">
          <w:rPr>
            <w:rFonts w:ascii="Tahoma" w:eastAsia="Times New Roman" w:hAnsi="Tahoma" w:cs="Tahoma"/>
            <w:b/>
            <w:bCs/>
            <w:color w:val="0000FF"/>
            <w:sz w:val="16"/>
            <w:u w:val="single"/>
            <w:lang w:eastAsia="ru-RU"/>
          </w:rPr>
          <w:t>непосредственное управление</w:t>
        </w:r>
      </w:hyperlink>
      <w:r w:rsidRPr="00315F1F">
        <w:rPr>
          <w:rFonts w:ascii="Tahoma" w:eastAsia="Times New Roman" w:hAnsi="Tahoma" w:cs="Tahoma"/>
          <w:sz w:val="16"/>
          <w:szCs w:val="20"/>
          <w:lang w:eastAsia="ru-RU"/>
        </w:rPr>
        <w:t> собственниками помещений в многоквартирном доме; </w:t>
      </w:r>
    </w:p>
    <w:p w:rsidR="00315F1F" w:rsidRPr="00315F1F" w:rsidRDefault="00315F1F" w:rsidP="00315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hyperlink r:id="rId6" w:tgtFrame="_self" w:history="1">
        <w:r w:rsidRPr="00315F1F">
          <w:rPr>
            <w:rFonts w:ascii="Tahoma" w:eastAsia="Times New Roman" w:hAnsi="Tahoma" w:cs="Tahoma"/>
            <w:b/>
            <w:bCs/>
            <w:color w:val="0000FF"/>
            <w:sz w:val="16"/>
            <w:u w:val="single"/>
            <w:lang w:eastAsia="ru-RU"/>
          </w:rPr>
          <w:t>управление товариществом собственников жилья либо жилищным кооперативом или иным специализированным потребительским кооперативом</w:t>
        </w:r>
      </w:hyperlink>
      <w:r w:rsidRPr="00315F1F">
        <w:rPr>
          <w:rFonts w:ascii="Tahoma" w:eastAsia="Times New Roman" w:hAnsi="Tahoma" w:cs="Tahoma"/>
          <w:sz w:val="16"/>
          <w:szCs w:val="20"/>
          <w:lang w:eastAsia="ru-RU"/>
        </w:rPr>
        <w:t>; </w:t>
      </w:r>
    </w:p>
    <w:p w:rsidR="00315F1F" w:rsidRPr="00315F1F" w:rsidRDefault="00315F1F" w:rsidP="00315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hyperlink r:id="rId7" w:tgtFrame="_self" w:history="1">
        <w:r w:rsidRPr="00315F1F">
          <w:rPr>
            <w:rFonts w:ascii="Tahoma" w:eastAsia="Times New Roman" w:hAnsi="Tahoma" w:cs="Tahoma"/>
            <w:b/>
            <w:bCs/>
            <w:color w:val="0000FF"/>
            <w:sz w:val="16"/>
            <w:u w:val="single"/>
            <w:lang w:eastAsia="ru-RU"/>
          </w:rPr>
          <w:t>управление управляющей организацией</w:t>
        </w:r>
      </w:hyperlink>
      <w:r w:rsidRPr="00315F1F">
        <w:rPr>
          <w:rFonts w:ascii="Tahoma" w:eastAsia="Times New Roman" w:hAnsi="Tahoma" w:cs="Tahoma"/>
          <w:sz w:val="16"/>
          <w:szCs w:val="20"/>
          <w:lang w:eastAsia="ru-RU"/>
        </w:rPr>
        <w:t xml:space="preserve">. </w:t>
      </w:r>
    </w:p>
    <w:p w:rsidR="00315F1F" w:rsidRPr="00315F1F" w:rsidRDefault="00315F1F" w:rsidP="0031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5F1F">
        <w:rPr>
          <w:rFonts w:ascii="Tahoma" w:eastAsia="Times New Roman" w:hAnsi="Tahoma" w:cs="Tahoma"/>
          <w:sz w:val="16"/>
          <w:szCs w:val="20"/>
          <w:lang w:eastAsia="ru-RU"/>
        </w:rPr>
        <w:t>          Способ управления многоквартирным домом выбирается на общем собрании собственников помещений и на основании его решения в любое время может быть изменен. Решение общего собрания о выборе способа управления является обязательным для всех собственников помещений в МКД, даже если собственники не принимали  участия в общем собрании собственников. Общее собрание может быть проведено как в форме собрания (совместное присутствие) так и в форме заочного голосования. Процедура проведения собрания установлена Жилищным кодексом РФ.</w:t>
      </w:r>
    </w:p>
    <w:p w:rsidR="00315F1F" w:rsidRPr="00315F1F" w:rsidRDefault="00315F1F" w:rsidP="0031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5F1F">
        <w:rPr>
          <w:rFonts w:ascii="Tahoma" w:eastAsia="Times New Roman" w:hAnsi="Tahoma" w:cs="Tahoma"/>
          <w:sz w:val="16"/>
          <w:szCs w:val="20"/>
          <w:lang w:eastAsia="ru-RU"/>
        </w:rPr>
        <w:t>          Выбор способа управления зависит от того, сколько помещений в доме (жилых и нежилых), насколько платёжеспособны, дисциплинированы и активны жители, и насколько они заинтересованы в  более комфортных условиях проживания. Критерии выбора способа управления домом:</w:t>
      </w:r>
    </w:p>
    <w:tbl>
      <w:tblPr>
        <w:tblW w:w="0" w:type="auto"/>
        <w:tblCellSpacing w:w="7" w:type="dxa"/>
        <w:tblBorders>
          <w:top w:val="outset" w:sz="6" w:space="0" w:color="8B8B8B"/>
          <w:left w:val="outset" w:sz="6" w:space="0" w:color="8B8B8B"/>
          <w:bottom w:val="outset" w:sz="6" w:space="0" w:color="8B8B8B"/>
          <w:right w:val="outset" w:sz="6" w:space="0" w:color="8B8B8B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4"/>
        <w:gridCol w:w="3407"/>
        <w:gridCol w:w="2367"/>
        <w:gridCol w:w="1935"/>
      </w:tblGrid>
      <w:tr w:rsidR="00315F1F" w:rsidRPr="00315F1F" w:rsidTr="00315F1F">
        <w:trPr>
          <w:tblCellSpacing w:w="7" w:type="dxa"/>
        </w:trPr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divId w:val="8709229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ru-RU"/>
              </w:rPr>
              <w:t>Непосредственное управление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ru-RU"/>
              </w:rPr>
              <w:t>ТСЖ, ЖК, иные ПК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ru-RU"/>
              </w:rPr>
              <w:t>Управляющие организации</w:t>
            </w:r>
          </w:p>
        </w:tc>
      </w:tr>
      <w:tr w:rsidR="00315F1F" w:rsidRPr="00315F1F" w:rsidTr="00315F1F">
        <w:trPr>
          <w:tblCellSpacing w:w="7" w:type="dxa"/>
        </w:trPr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Заключение договоров с организациями – поставщиками ЖКУ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Договоры на коммунальные услуги заключаются с каждым собственником помещения  с </w:t>
            </w:r>
            <w:proofErr w:type="spell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ресурсоснабжающими</w:t>
            </w:r>
            <w:proofErr w:type="spell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 организациями. В договорах на поставку жилищных услуг одной стороной договора выступают все собственники </w:t>
            </w:r>
            <w:proofErr w:type="gram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( </w:t>
            </w:r>
            <w:proofErr w:type="gram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или большинство)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Заключаются ТСЖ, ЖК и иными ПК с организациями – поставщиками ЖКУ</w:t>
            </w: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br/>
              <w:t>ОАО МОЭК</w:t>
            </w: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br/>
              <w:t xml:space="preserve">МГУП </w:t>
            </w:r>
            <w:proofErr w:type="spell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Мосводоканал</w:t>
            </w:r>
            <w:proofErr w:type="spell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br/>
              <w:t xml:space="preserve">ОАО </w:t>
            </w:r>
            <w:proofErr w:type="spell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Мосэнергосбыт</w:t>
            </w:r>
            <w:proofErr w:type="spell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br/>
              <w:t>ГУП МОСГАЗ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Заключаются управляющими организациями с по </w:t>
            </w:r>
            <w:proofErr w:type="spell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ставщиками</w:t>
            </w:r>
            <w:proofErr w:type="spell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 ЖК</w:t>
            </w:r>
            <w:proofErr w:type="gram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У-</w:t>
            </w:r>
            <w:proofErr w:type="gram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 ОАО МОЭК</w:t>
            </w: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br/>
              <w:t xml:space="preserve">МГУП </w:t>
            </w:r>
            <w:proofErr w:type="spell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Мосводоканал</w:t>
            </w:r>
            <w:proofErr w:type="spell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br/>
              <w:t xml:space="preserve">ОАО </w:t>
            </w:r>
            <w:proofErr w:type="spell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Мосэнергосбыт</w:t>
            </w:r>
            <w:proofErr w:type="spell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br/>
              <w:t>ГУП МОСГАЗ</w:t>
            </w:r>
          </w:p>
        </w:tc>
      </w:tr>
      <w:tr w:rsidR="00315F1F" w:rsidRPr="00315F1F" w:rsidTr="00315F1F">
        <w:trPr>
          <w:tblCellSpacing w:w="7" w:type="dxa"/>
        </w:trPr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Заключение договора управления многоквартирным домом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Заключения договора не требуется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Заключение договоров не требуется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Заключается с каждым собственником </w:t>
            </w:r>
          </w:p>
        </w:tc>
      </w:tr>
      <w:tr w:rsidR="00315F1F" w:rsidRPr="00315F1F" w:rsidTr="00315F1F">
        <w:trPr>
          <w:tblCellSpacing w:w="7" w:type="dxa"/>
        </w:trPr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Обучение собственников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Возможны затраты на обучение каждого собственника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Потребуется, если в органы управления выбраны  не профессионалы в области управления многоквартирным домом. На обучение председателя, бухгалтера, чл</w:t>
            </w:r>
            <w:proofErr w:type="gram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.п</w:t>
            </w:r>
            <w:proofErr w:type="gram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равления, членов ревизионной комиссии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Не  требуется </w:t>
            </w:r>
          </w:p>
        </w:tc>
      </w:tr>
      <w:tr w:rsidR="00315F1F" w:rsidRPr="00315F1F" w:rsidTr="00315F1F">
        <w:trPr>
          <w:tblCellSpacing w:w="7" w:type="dxa"/>
        </w:trPr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pict>
                <v:rect id="_x0000_i1025" style="width:0;height:1.5pt" o:hralign="center" o:hrstd="t" o:hrnoshade="t" o:hr="t" fillcolor="#060" stroked="f"/>
              </w:pic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pict>
                <v:rect id="_x0000_i1026" style="width:0;height:1.5pt" o:hralign="center" o:hrstd="t" o:hrnoshade="t" o:hr="t" fillcolor="#060" stroked="f"/>
              </w:pic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pict>
                <v:rect id="_x0000_i1027" style="width:0;height:1.5pt" o:hralign="center" o:hrstd="t" o:hrnoshade="t" o:hr="t" fillcolor="#060" stroked="f"/>
              </w:pic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pict>
                <v:rect id="_x0000_i1028" style="width:0;height:1.5pt" o:hralign="center" o:hrstd="t" o:hrnoshade="t" o:hr="t" fillcolor="#060" stroked="f"/>
              </w:pict>
            </w:r>
          </w:p>
        </w:tc>
      </w:tr>
      <w:tr w:rsidR="00315F1F" w:rsidRPr="00315F1F" w:rsidTr="00315F1F">
        <w:trPr>
          <w:tblCellSpacing w:w="7" w:type="dxa"/>
        </w:trPr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Затраты на содержание штата управления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Может быть, если ТСЖ самостоятельно управляет МКД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Есть, расходы включаются в оплату за содержание и ремонт жилого помещения </w:t>
            </w:r>
          </w:p>
        </w:tc>
      </w:tr>
      <w:tr w:rsidR="00315F1F" w:rsidRPr="00315F1F" w:rsidTr="00315F1F">
        <w:trPr>
          <w:tblCellSpacing w:w="7" w:type="dxa"/>
        </w:trPr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pict>
                <v:rect id="_x0000_i1029" style="width:0;height:1.5pt" o:hralign="center" o:hrstd="t" o:hrnoshade="t" o:hr="t" fillcolor="#060" stroked="f"/>
              </w:pic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pict>
                <v:rect id="_x0000_i1030" style="width:0;height:1.5pt" o:hralign="center" o:hrstd="t" o:hrnoshade="t" o:hr="t" fillcolor="#060" stroked="f"/>
              </w:pic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pict>
                <v:rect id="_x0000_i1031" style="width:0;height:1.5pt" o:hralign="center" o:hrstd="t" o:hrnoshade="t" o:hr="t" fillcolor="#060" stroked="f"/>
              </w:pic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vAlign w:val="center"/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pict>
                <v:rect id="_x0000_i1032" style="width:0;height:1.5pt" o:hralign="center" o:hrstd="t" o:hrnoshade="t" o:hr="t" fillcolor="#060" stroked="f"/>
              </w:pict>
            </w:r>
          </w:p>
        </w:tc>
      </w:tr>
      <w:tr w:rsidR="00315F1F" w:rsidRPr="00315F1F" w:rsidTr="00315F1F">
        <w:trPr>
          <w:tblCellSpacing w:w="7" w:type="dxa"/>
        </w:trPr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Защита прав и законных интересов собственников помещений в доме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Собственники помещений в доме сами осуществляют защиту своих прав и законных интересов лично, либо через выбранного на общем собрании представителя  с оформлением доверенности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Если функция защиты прав и законных интересов собственников прописана в уставе ТСЖ, ЖК, ПК, то собственники могут обратиться непосредственно в ТСЖ, ЖК, ПК. ТСЖ выступает от лица собственников при взаимодействии с третьими лицами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Собственники со всеми вопросами обращаются в УО на основании подписанного договора управления МКД </w:t>
            </w:r>
          </w:p>
        </w:tc>
      </w:tr>
      <w:tr w:rsidR="00315F1F" w:rsidRPr="00315F1F" w:rsidTr="00315F1F">
        <w:trPr>
          <w:tblCellSpacing w:w="7" w:type="dxa"/>
        </w:trPr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Возможность снижения затрат собственников на содержание и обслуживание дома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Выполнение работ (уборка подъездов, уборка территории, ремонт малых архитектурных форм и.т.д.) с собственными силами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оказание некоторых видов услуг собственными силами (дворники, уборщицы, </w:t>
            </w:r>
            <w:proofErr w:type="spell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cантехники</w:t>
            </w:r>
            <w:proofErr w:type="spell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); содействие ОМС в виде предоставления бюджетных средств на </w:t>
            </w:r>
            <w:proofErr w:type="spell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кап</w:t>
            </w:r>
            <w:proofErr w:type="gram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.р</w:t>
            </w:r>
            <w:proofErr w:type="gram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емонт</w:t>
            </w:r>
            <w:proofErr w:type="spell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 и обучение персонала (ст. 165 ЖК);осуществление </w:t>
            </w:r>
            <w:proofErr w:type="spellStart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ком.ой</w:t>
            </w:r>
            <w:proofErr w:type="spellEnd"/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 деятельности  ст.137 ЖК РФ) </w:t>
            </w:r>
          </w:p>
        </w:tc>
        <w:tc>
          <w:tcPr>
            <w:tcW w:w="0" w:type="auto"/>
            <w:tcBorders>
              <w:top w:val="outset" w:sz="6" w:space="0" w:color="8B8B8B"/>
              <w:left w:val="outset" w:sz="6" w:space="0" w:color="8B8B8B"/>
              <w:bottom w:val="outset" w:sz="6" w:space="0" w:color="8B8B8B"/>
              <w:right w:val="outset" w:sz="6" w:space="0" w:color="8B8B8B"/>
            </w:tcBorders>
            <w:hideMark/>
          </w:tcPr>
          <w:p w:rsidR="00315F1F" w:rsidRPr="00315F1F" w:rsidRDefault="00315F1F" w:rsidP="0031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F1F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Выбор управляющей организации, предоставляющей услуги по ценам, удовлетворяющим интересы собственников помещений в доме</w:t>
            </w:r>
            <w:r w:rsidRPr="00315F1F"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  <w:t> </w:t>
            </w:r>
          </w:p>
        </w:tc>
      </w:tr>
    </w:tbl>
    <w:p w:rsidR="0024022A" w:rsidRDefault="0024022A"/>
    <w:sectPr w:rsidR="0024022A" w:rsidSect="002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CC2"/>
    <w:multiLevelType w:val="multilevel"/>
    <w:tmpl w:val="EB9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315F1F"/>
    <w:rsid w:val="0024022A"/>
    <w:rsid w:val="003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F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er-kgh.ru/?sposoby-upravleniya-upr-upr-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kgh.ru/?sposoby-upravleniya-upr-tcg" TargetMode="External"/><Relationship Id="rId5" Type="http://schemas.openxmlformats.org/officeDocument/2006/relationships/hyperlink" Target="http://center-kgh.ru/?sposoby-upravleniya-neposr-up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2011-10-08T19:17:00Z</dcterms:created>
  <dcterms:modified xsi:type="dcterms:W3CDTF">2011-10-08T19:18:00Z</dcterms:modified>
</cp:coreProperties>
</file>